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E9E3" w14:textId="3A680F52" w:rsidR="00EC6D7C" w:rsidRPr="00EC6D7C" w:rsidRDefault="00281941" w:rsidP="00EC6D7C">
      <w:pPr>
        <w:pStyle w:val="IntenseQuote"/>
        <w:rPr>
          <w:b/>
          <w:bCs/>
          <w:sz w:val="28"/>
          <w:szCs w:val="28"/>
        </w:rPr>
      </w:pPr>
      <w:r>
        <w:rPr>
          <w:b/>
          <w:bCs/>
          <w:sz w:val="28"/>
          <w:szCs w:val="28"/>
        </w:rPr>
        <w:t>Augst</w:t>
      </w:r>
      <w:r w:rsidR="00A02952">
        <w:rPr>
          <w:b/>
          <w:bCs/>
          <w:sz w:val="28"/>
          <w:szCs w:val="28"/>
        </w:rPr>
        <w:t>ā</w:t>
      </w:r>
      <w:r>
        <w:rPr>
          <w:b/>
          <w:bCs/>
          <w:sz w:val="28"/>
          <w:szCs w:val="28"/>
        </w:rPr>
        <w:t xml:space="preserve">kās izglītības iestāžu </w:t>
      </w:r>
      <w:r w:rsidR="00EC6D7C" w:rsidRPr="00EC6D7C">
        <w:rPr>
          <w:b/>
          <w:bCs/>
          <w:sz w:val="28"/>
          <w:szCs w:val="28"/>
        </w:rPr>
        <w:t>absolventu monitorings</w:t>
      </w:r>
    </w:p>
    <w:p w14:paraId="5CC772E9" w14:textId="1793CFFE" w:rsidR="00EC6D7C" w:rsidRDefault="00EC6D7C" w:rsidP="001B7AAD">
      <w:pPr>
        <w:pStyle w:val="Heading1"/>
        <w:jc w:val="center"/>
        <w:rPr>
          <w:b/>
          <w:bCs/>
        </w:rPr>
      </w:pPr>
      <w:r w:rsidRPr="00EC6D7C">
        <w:rPr>
          <w:b/>
          <w:bCs/>
        </w:rPr>
        <w:t>Metodoloģija īsumā</w:t>
      </w:r>
    </w:p>
    <w:p w14:paraId="1C9EF88D" w14:textId="77777777" w:rsidR="001B7AAD" w:rsidRPr="001B7AAD" w:rsidRDefault="001B7AAD" w:rsidP="001B7AAD"/>
    <w:p w14:paraId="4BD64723" w14:textId="189A4B8C" w:rsidR="00BC6EDE" w:rsidRPr="00BC6EDE" w:rsidRDefault="00BC6EDE" w:rsidP="001B7AAD">
      <w:pPr>
        <w:jc w:val="both"/>
      </w:pPr>
      <w:r w:rsidRPr="00BC6EDE">
        <w:t>Lai sagatavotu kopsavilkuma tabulas atbilstoši 2019. gada 25. jūnija Ministru kabineta noteikumiem Nr. 276 „Valsts izglītības informācijas sistēmas noteikumi”</w:t>
      </w:r>
      <w:r>
        <w:t xml:space="preserve"> Centrālā statistikas pārvalde (Pārvalde) sagatavo individuāla līmeņa datu bāzi, kur personu līmenī tiek piekārtota nepieciešamā informācija.</w:t>
      </w:r>
    </w:p>
    <w:p w14:paraId="3881E603" w14:textId="01AFAEEC" w:rsidR="006F5E41" w:rsidRPr="00BC6EDE" w:rsidRDefault="006F5E41" w:rsidP="001B7AAD">
      <w:pPr>
        <w:pStyle w:val="Heading1"/>
        <w:rPr>
          <w:b/>
          <w:bCs/>
        </w:rPr>
      </w:pPr>
      <w:r w:rsidRPr="00BC6EDE">
        <w:rPr>
          <w:b/>
          <w:bCs/>
        </w:rPr>
        <w:t>Ienākumi</w:t>
      </w:r>
    </w:p>
    <w:p w14:paraId="140E93EE" w14:textId="6860A96F" w:rsidR="008D114E" w:rsidRDefault="008D114E" w:rsidP="001B7AAD">
      <w:pPr>
        <w:jc w:val="both"/>
      </w:pPr>
      <w:r>
        <w:t xml:space="preserve">Dati par ienākumiem tiek gatavoti par gadu, izmantojot no </w:t>
      </w:r>
      <w:r w:rsidR="001A72EC">
        <w:t>Valsts ieņēmumu dienesta (</w:t>
      </w:r>
      <w:r>
        <w:t>VID</w:t>
      </w:r>
      <w:r w:rsidR="001A72EC">
        <w:t>)</w:t>
      </w:r>
      <w:r>
        <w:t xml:space="preserve"> saņemtos datus.</w:t>
      </w:r>
      <w:r w:rsidR="006F5E41">
        <w:t xml:space="preserve"> </w:t>
      </w:r>
    </w:p>
    <w:p w14:paraId="2AA73E45" w14:textId="58035CDE" w:rsidR="00A54A4E" w:rsidRDefault="00DF4A90" w:rsidP="001B7AAD">
      <w:pPr>
        <w:jc w:val="both"/>
      </w:pPr>
      <w:r>
        <w:t>Lai aprēķinātu katra augstskolas absolventa ienākumus pārskata gadā tiek izmantoti VID dati:</w:t>
      </w:r>
    </w:p>
    <w:p w14:paraId="6EC9B7EC" w14:textId="7B214342" w:rsidR="00DF4A90" w:rsidRPr="00DF4A90" w:rsidRDefault="00DF4A90" w:rsidP="001B7AAD">
      <w:pPr>
        <w:pStyle w:val="ListParagraph"/>
        <w:numPr>
          <w:ilvl w:val="0"/>
          <w:numId w:val="1"/>
        </w:numPr>
        <w:jc w:val="both"/>
      </w:pPr>
      <w:r w:rsidRPr="007C032A">
        <w:rPr>
          <w:szCs w:val="24"/>
        </w:rPr>
        <w:t>Gada ienākumu deklarācija</w:t>
      </w:r>
      <w:r w:rsidR="006F5E41">
        <w:rPr>
          <w:szCs w:val="24"/>
        </w:rPr>
        <w:t xml:space="preserve"> </w:t>
      </w:r>
      <w:r w:rsidR="006F5E41" w:rsidRPr="006F5E41">
        <w:t>(D deklarācijas apliekamie un neapliekamie ienākumi)</w:t>
      </w:r>
      <w:r w:rsidRPr="006F5E41">
        <w:t>;</w:t>
      </w:r>
    </w:p>
    <w:p w14:paraId="1A64F4A6" w14:textId="1CB3B5BC" w:rsidR="00DF4A90" w:rsidRPr="00DF4A90" w:rsidRDefault="00DF4A90" w:rsidP="001B7AAD">
      <w:pPr>
        <w:pStyle w:val="ListParagraph"/>
        <w:numPr>
          <w:ilvl w:val="0"/>
          <w:numId w:val="1"/>
        </w:numPr>
        <w:jc w:val="both"/>
      </w:pPr>
      <w:r>
        <w:rPr>
          <w:szCs w:val="24"/>
        </w:rPr>
        <w:t>Mikrouzņēmumu nodokļa deklarācija</w:t>
      </w:r>
      <w:r w:rsidR="008D114E">
        <w:rPr>
          <w:szCs w:val="24"/>
        </w:rPr>
        <w:t xml:space="preserve"> (4 ceturkšņu dat</w:t>
      </w:r>
      <w:r w:rsidR="007C032A">
        <w:rPr>
          <w:szCs w:val="24"/>
        </w:rPr>
        <w:t>nes</w:t>
      </w:r>
      <w:r w:rsidR="008D114E">
        <w:rPr>
          <w:szCs w:val="24"/>
        </w:rPr>
        <w:t>)</w:t>
      </w:r>
      <w:r>
        <w:rPr>
          <w:szCs w:val="24"/>
        </w:rPr>
        <w:t>;</w:t>
      </w:r>
    </w:p>
    <w:p w14:paraId="2E22BFD7" w14:textId="59A74D5B" w:rsidR="00DF4A90" w:rsidRPr="00DF4A90" w:rsidRDefault="00DF4A90" w:rsidP="001B7AAD">
      <w:pPr>
        <w:pStyle w:val="ListParagraph"/>
        <w:numPr>
          <w:ilvl w:val="0"/>
          <w:numId w:val="1"/>
        </w:numPr>
        <w:jc w:val="both"/>
      </w:pPr>
      <w:r>
        <w:rPr>
          <w:szCs w:val="24"/>
        </w:rPr>
        <w:t>Deklarācija par ienākumu no kapitāla DK;</w:t>
      </w:r>
    </w:p>
    <w:p w14:paraId="024F8D34" w14:textId="4EAB115D" w:rsidR="00DF4A90" w:rsidRDefault="00DF4A90" w:rsidP="001B7AAD">
      <w:pPr>
        <w:pStyle w:val="ListParagraph"/>
        <w:ind w:hanging="578"/>
        <w:jc w:val="both"/>
        <w:rPr>
          <w:szCs w:val="24"/>
        </w:rPr>
      </w:pPr>
      <w:r>
        <w:rPr>
          <w:szCs w:val="24"/>
        </w:rPr>
        <w:t>Ja persona nav iesniegusi Gada ienākumu deklarāciju:</w:t>
      </w:r>
    </w:p>
    <w:p w14:paraId="13C5FE92" w14:textId="7A129695" w:rsidR="00DF4A90" w:rsidRPr="00BD5C77" w:rsidRDefault="008D114E" w:rsidP="001B7AAD">
      <w:pPr>
        <w:pStyle w:val="ListParagraph"/>
        <w:numPr>
          <w:ilvl w:val="0"/>
          <w:numId w:val="2"/>
        </w:numPr>
        <w:ind w:left="709" w:hanging="283"/>
        <w:jc w:val="both"/>
      </w:pPr>
      <w:r w:rsidRPr="007C032A">
        <w:rPr>
          <w:szCs w:val="24"/>
        </w:rPr>
        <w:t>P</w:t>
      </w:r>
      <w:r w:rsidR="00BD5C77" w:rsidRPr="007C032A">
        <w:rPr>
          <w:szCs w:val="24"/>
        </w:rPr>
        <w:t>aziņojum</w:t>
      </w:r>
      <w:r w:rsidRPr="007C032A">
        <w:rPr>
          <w:szCs w:val="24"/>
        </w:rPr>
        <w:t>s</w:t>
      </w:r>
      <w:r w:rsidR="00BD5C77" w:rsidRPr="007C032A">
        <w:rPr>
          <w:szCs w:val="24"/>
        </w:rPr>
        <w:t xml:space="preserve"> par fiziskajām personām izmaksātajām summām (bet neizmanto datus par darba algu vai ienākumiem no uzņēmuma līguma</w:t>
      </w:r>
      <w:r w:rsidR="007C032A">
        <w:rPr>
          <w:szCs w:val="24"/>
        </w:rPr>
        <w:t>, tiem izmanto nākamo</w:t>
      </w:r>
      <w:r w:rsidR="00BD5C77" w:rsidRPr="007C032A">
        <w:rPr>
          <w:szCs w:val="24"/>
        </w:rPr>
        <w:t>)</w:t>
      </w:r>
      <w:r w:rsidR="007C032A" w:rsidRPr="007C032A">
        <w:rPr>
          <w:szCs w:val="24"/>
        </w:rPr>
        <w:t>;</w:t>
      </w:r>
    </w:p>
    <w:p w14:paraId="084B7ACE" w14:textId="5FBACAB1" w:rsidR="00BD5C77" w:rsidRPr="00BD5C77" w:rsidRDefault="00BD5C77" w:rsidP="001B7AAD">
      <w:pPr>
        <w:pStyle w:val="ListParagraph"/>
        <w:numPr>
          <w:ilvl w:val="0"/>
          <w:numId w:val="2"/>
        </w:numPr>
        <w:ind w:left="709" w:hanging="283"/>
        <w:jc w:val="both"/>
      </w:pPr>
      <w:r w:rsidRPr="007C032A">
        <w:rPr>
          <w:szCs w:val="24"/>
        </w:rPr>
        <w:t>Darba devēj</w:t>
      </w:r>
      <w:r w:rsidR="007C032A" w:rsidRPr="007C032A">
        <w:rPr>
          <w:szCs w:val="24"/>
        </w:rPr>
        <w:t>a</w:t>
      </w:r>
      <w:r w:rsidRPr="007C032A">
        <w:rPr>
          <w:szCs w:val="24"/>
        </w:rPr>
        <w:t xml:space="preserve"> ziņojum</w:t>
      </w:r>
      <w:r w:rsidR="008D114E" w:rsidRPr="007C032A">
        <w:rPr>
          <w:szCs w:val="24"/>
        </w:rPr>
        <w:t>s</w:t>
      </w:r>
      <w:r w:rsidR="007C032A">
        <w:rPr>
          <w:szCs w:val="24"/>
        </w:rPr>
        <w:t xml:space="preserve"> (12 mēnešu datnes)</w:t>
      </w:r>
      <w:r w:rsidR="007C032A" w:rsidRPr="007C032A">
        <w:rPr>
          <w:szCs w:val="24"/>
        </w:rPr>
        <w:t>;</w:t>
      </w:r>
    </w:p>
    <w:p w14:paraId="18F79DFC" w14:textId="6284A2A7" w:rsidR="00BD5C77" w:rsidRPr="007C032A" w:rsidRDefault="00BD5C77" w:rsidP="001B7AAD">
      <w:pPr>
        <w:pStyle w:val="ListParagraph"/>
        <w:numPr>
          <w:ilvl w:val="0"/>
          <w:numId w:val="2"/>
        </w:numPr>
        <w:ind w:left="709" w:hanging="283"/>
        <w:jc w:val="both"/>
      </w:pPr>
      <w:r w:rsidRPr="007C032A">
        <w:rPr>
          <w:szCs w:val="24"/>
        </w:rPr>
        <w:t>Pašnodarbinātā ziņojum</w:t>
      </w:r>
      <w:r w:rsidR="007C032A" w:rsidRPr="007C032A">
        <w:rPr>
          <w:szCs w:val="24"/>
        </w:rPr>
        <w:t>s</w:t>
      </w:r>
      <w:r w:rsidR="007C032A">
        <w:rPr>
          <w:szCs w:val="24"/>
        </w:rPr>
        <w:t xml:space="preserve"> (4 ceturkšņu datnes)</w:t>
      </w:r>
      <w:r w:rsidR="007C032A" w:rsidRPr="007C032A">
        <w:rPr>
          <w:szCs w:val="24"/>
        </w:rPr>
        <w:t>;</w:t>
      </w:r>
    </w:p>
    <w:p w14:paraId="2E694261" w14:textId="0C3CE972" w:rsidR="007C032A" w:rsidRPr="00DF4A90" w:rsidRDefault="007C032A" w:rsidP="001B7AAD">
      <w:pPr>
        <w:pStyle w:val="ListParagraph"/>
        <w:numPr>
          <w:ilvl w:val="0"/>
          <w:numId w:val="2"/>
        </w:numPr>
        <w:ind w:left="709" w:hanging="283"/>
        <w:jc w:val="both"/>
      </w:pPr>
      <w:r w:rsidRPr="007C032A">
        <w:rPr>
          <w:szCs w:val="24"/>
        </w:rPr>
        <w:t>Mikrouzņēmumu nodokļa deklarācija (4 ceturkšņu dat</w:t>
      </w:r>
      <w:r>
        <w:rPr>
          <w:szCs w:val="24"/>
        </w:rPr>
        <w:t>nes</w:t>
      </w:r>
      <w:r w:rsidRPr="007C032A">
        <w:rPr>
          <w:szCs w:val="24"/>
        </w:rPr>
        <w:t>);</w:t>
      </w:r>
    </w:p>
    <w:p w14:paraId="17245FED" w14:textId="77777777" w:rsidR="007C032A" w:rsidRPr="00DF4A90" w:rsidRDefault="007C032A" w:rsidP="001B7AAD">
      <w:pPr>
        <w:pStyle w:val="ListParagraph"/>
        <w:numPr>
          <w:ilvl w:val="0"/>
          <w:numId w:val="2"/>
        </w:numPr>
        <w:ind w:left="709" w:hanging="283"/>
        <w:jc w:val="both"/>
      </w:pPr>
      <w:r w:rsidRPr="007C032A">
        <w:rPr>
          <w:szCs w:val="24"/>
        </w:rPr>
        <w:t>Deklarācija par ienākumu no kapitāla DK;</w:t>
      </w:r>
    </w:p>
    <w:p w14:paraId="7BCFEDDF" w14:textId="5EC95866" w:rsidR="00BD5C77" w:rsidRPr="00BD5C77" w:rsidRDefault="00BD5C77" w:rsidP="001B7AAD">
      <w:pPr>
        <w:pStyle w:val="ListParagraph"/>
        <w:numPr>
          <w:ilvl w:val="0"/>
          <w:numId w:val="2"/>
        </w:numPr>
        <w:ind w:left="709" w:hanging="283"/>
        <w:jc w:val="both"/>
      </w:pPr>
      <w:r w:rsidRPr="007C032A">
        <w:rPr>
          <w:szCs w:val="24"/>
        </w:rPr>
        <w:t>Sezonas laukstrādnieku ziņojums</w:t>
      </w:r>
      <w:r w:rsidR="007C032A">
        <w:rPr>
          <w:szCs w:val="24"/>
        </w:rPr>
        <w:t xml:space="preserve"> (6 mēnešu datnes)</w:t>
      </w:r>
      <w:r w:rsidR="007C032A" w:rsidRPr="007C032A">
        <w:rPr>
          <w:szCs w:val="24"/>
        </w:rPr>
        <w:t>;</w:t>
      </w:r>
    </w:p>
    <w:p w14:paraId="31D60944" w14:textId="0091195F" w:rsidR="006F5E41" w:rsidRPr="006F5E41" w:rsidRDefault="00BD5C77" w:rsidP="001B7AAD">
      <w:pPr>
        <w:pStyle w:val="ListParagraph"/>
        <w:numPr>
          <w:ilvl w:val="0"/>
          <w:numId w:val="2"/>
        </w:numPr>
        <w:ind w:left="709" w:hanging="283"/>
        <w:jc w:val="both"/>
      </w:pPr>
      <w:r w:rsidRPr="007C032A">
        <w:rPr>
          <w:szCs w:val="24"/>
        </w:rPr>
        <w:t>Iedzīvotāju ienākuma nodokļa pārskats par fiziskās personas – nerez</w:t>
      </w:r>
      <w:r w:rsidR="009E625B">
        <w:rPr>
          <w:szCs w:val="24"/>
        </w:rPr>
        <w:t>i</w:t>
      </w:r>
      <w:r w:rsidRPr="007C032A">
        <w:rPr>
          <w:szCs w:val="24"/>
        </w:rPr>
        <w:t>denta gūtajiem ienākumiem un samaksāto nodokli Latvijas Republikā</w:t>
      </w:r>
      <w:r w:rsidR="007C032A" w:rsidRPr="007C032A">
        <w:rPr>
          <w:szCs w:val="24"/>
        </w:rPr>
        <w:t>.</w:t>
      </w:r>
    </w:p>
    <w:p w14:paraId="064D190F" w14:textId="59488200" w:rsidR="00BD5C77" w:rsidRDefault="001A72EC" w:rsidP="001B7AAD">
      <w:pPr>
        <w:jc w:val="both"/>
      </w:pPr>
      <w:r>
        <w:t xml:space="preserve">Tiek gatavoti dati par </w:t>
      </w:r>
      <w:r w:rsidRPr="00EC6D7C">
        <w:rPr>
          <w:u w:val="single"/>
        </w:rPr>
        <w:t>kopējiem ienākumiem pārskata gadā</w:t>
      </w:r>
      <w:r>
        <w:t xml:space="preserve">. </w:t>
      </w:r>
      <w:r w:rsidR="006F5E41">
        <w:t>Netiek papildus piekārtots, kāda veida ienākums saņemts, vai ir maksāti nodokļi, kurā darbavietā (tā var būt gan pamata, gan papildus darba vieta), vai strādāts pilnu vai nepilnu laiku utml.</w:t>
      </w:r>
    </w:p>
    <w:p w14:paraId="0D926AE9" w14:textId="59673A0E" w:rsidR="006F5E41" w:rsidRPr="00BC6EDE" w:rsidRDefault="002E337F" w:rsidP="001B7AAD">
      <w:pPr>
        <w:pStyle w:val="Heading1"/>
        <w:rPr>
          <w:b/>
          <w:bCs/>
        </w:rPr>
      </w:pPr>
      <w:r w:rsidRPr="00BC6EDE">
        <w:rPr>
          <w:b/>
          <w:bCs/>
        </w:rPr>
        <w:t>Ekonomiskās aktivitātes</w:t>
      </w:r>
      <w:r w:rsidR="006F5E41" w:rsidRPr="00BC6EDE">
        <w:rPr>
          <w:b/>
          <w:bCs/>
        </w:rPr>
        <w:t xml:space="preserve"> statuss</w:t>
      </w:r>
    </w:p>
    <w:p w14:paraId="3F30B4A9" w14:textId="6894E191" w:rsidR="006F5E41" w:rsidRDefault="006F5E41" w:rsidP="001B7AAD">
      <w:pPr>
        <w:jc w:val="both"/>
      </w:pPr>
      <w:r w:rsidRPr="006F5E41">
        <w:t xml:space="preserve">Dati </w:t>
      </w:r>
      <w:r>
        <w:t xml:space="preserve">par ekonomiskās aktivitātes statusu, nodarbinātību (profesiju, NACE) </w:t>
      </w:r>
      <w:r w:rsidRPr="006F5E41">
        <w:t xml:space="preserve">tiek gatavoti atbilstoši </w:t>
      </w:r>
      <w:r w:rsidRPr="003E48CA">
        <w:t>KOMISIJAS ĪSTENOŠANAS REGUL</w:t>
      </w:r>
      <w:r>
        <w:t>AI</w:t>
      </w:r>
      <w:r w:rsidRPr="003E48CA">
        <w:t xml:space="preserve"> (ES) 2017/543</w:t>
      </w:r>
      <w:r>
        <w:t>, kas</w:t>
      </w:r>
      <w:r w:rsidRPr="0046178B">
        <w:t xml:space="preserve"> attiecībā uz tematu un to dalījumu tehniskajām specifikācijām paredz noteikumus, kas vajadzīgi, lai piemērotu Eiropas Parlamenta un Padomes Regulu (EK) Nr. 763/2008 par iedzīvotāju un mājokļu skaitīšanu</w:t>
      </w:r>
      <w:r>
        <w:t>.</w:t>
      </w:r>
    </w:p>
    <w:p w14:paraId="329E787B" w14:textId="4DCF7AD9" w:rsidR="002E337F" w:rsidRDefault="002E337F" w:rsidP="001B7AAD">
      <w:pPr>
        <w:jc w:val="both"/>
      </w:pPr>
      <w:r>
        <w:t>(</w:t>
      </w:r>
      <w:hyperlink r:id="rId7" w:history="1">
        <w:r w:rsidRPr="00CA3DED">
          <w:rPr>
            <w:rStyle w:val="Hyperlink"/>
          </w:rPr>
          <w:t>https://eur-lex.europa.eu/eli/reg_impl/2017/543/oj/?locale=LV</w:t>
        </w:r>
      </w:hyperlink>
      <w:r>
        <w:t>)</w:t>
      </w:r>
    </w:p>
    <w:p w14:paraId="5179F593" w14:textId="237B1403" w:rsidR="006F5E41" w:rsidRDefault="006F5E41" w:rsidP="001B7AAD">
      <w:pPr>
        <w:jc w:val="both"/>
      </w:pPr>
      <w:r>
        <w:rPr>
          <w:b/>
        </w:rPr>
        <w:t>Ekonomisk</w:t>
      </w:r>
      <w:r w:rsidR="002E337F">
        <w:rPr>
          <w:b/>
        </w:rPr>
        <w:t>ās</w:t>
      </w:r>
      <w:r w:rsidRPr="00336B6E">
        <w:rPr>
          <w:b/>
        </w:rPr>
        <w:t xml:space="preserve"> aktivitātes statuss </w:t>
      </w:r>
      <w:r>
        <w:t>tiek definēts:</w:t>
      </w:r>
    </w:p>
    <w:p w14:paraId="5202B77C" w14:textId="3F7400AF" w:rsidR="004F2E76" w:rsidRDefault="004F2E76" w:rsidP="001B7AAD">
      <w:pPr>
        <w:spacing w:after="0" w:line="240" w:lineRule="auto"/>
        <w:jc w:val="both"/>
      </w:pPr>
      <w:r w:rsidRPr="00E0758F">
        <w:t>Nodarbinātie</w:t>
      </w:r>
    </w:p>
    <w:p w14:paraId="604B1F07" w14:textId="1E47D253" w:rsidR="004F2E76" w:rsidRDefault="004F2E76" w:rsidP="001B7AAD">
      <w:pPr>
        <w:spacing w:after="0" w:line="240" w:lineRule="auto"/>
        <w:jc w:val="both"/>
      </w:pPr>
      <w:r w:rsidRPr="00E0758F">
        <w:t>Bezdarbnieki</w:t>
      </w:r>
    </w:p>
    <w:p w14:paraId="445C6BE8" w14:textId="7F3DF005" w:rsidR="004F2E76" w:rsidRDefault="004F2E76" w:rsidP="001B7AAD">
      <w:pPr>
        <w:spacing w:line="240" w:lineRule="auto"/>
        <w:jc w:val="both"/>
      </w:pPr>
      <w:r>
        <w:t>Ekonomiski neaktīvie (p</w:t>
      </w:r>
      <w:r w:rsidRPr="00E0758F">
        <w:t>ensijas vai kapitāla ienākumu saņēmēji</w:t>
      </w:r>
      <w:r>
        <w:t>, s</w:t>
      </w:r>
      <w:r w:rsidRPr="00E0758F">
        <w:t>tudenti</w:t>
      </w:r>
      <w:r>
        <w:t xml:space="preserve"> u.c.)</w:t>
      </w:r>
    </w:p>
    <w:p w14:paraId="13A62BD5" w14:textId="7B2A7342" w:rsidR="00BC6EDE" w:rsidRDefault="00BC6EDE" w:rsidP="001B7AAD">
      <w:pPr>
        <w:jc w:val="both"/>
      </w:pPr>
      <w:r>
        <w:lastRenderedPageBreak/>
        <w:t>Informācija tiek gatavota par situāciju novembra mēnesī (p</w:t>
      </w:r>
      <w:r w:rsidR="006F5E41" w:rsidRPr="006F5E41">
        <w:t xml:space="preserve">ēc </w:t>
      </w:r>
      <w:r w:rsidR="006F5E41">
        <w:t>Pārvaldes</w:t>
      </w:r>
      <w:r w:rsidR="006F5E41" w:rsidRPr="006F5E41">
        <w:t xml:space="preserve"> 2021. gada tautas skaitīšanas metodoloģijas nodarbinātos nosaka </w:t>
      </w:r>
      <w:r w:rsidR="006F5E41" w:rsidRPr="002E337F">
        <w:rPr>
          <w:b/>
          <w:bCs/>
        </w:rPr>
        <w:t>novembra</w:t>
      </w:r>
      <w:r w:rsidR="006F5E41" w:rsidRPr="006F5E41">
        <w:t xml:space="preserve"> mēnesī</w:t>
      </w:r>
      <w:r>
        <w:t>)</w:t>
      </w:r>
      <w:r w:rsidR="006F5E41">
        <w:t>.</w:t>
      </w:r>
      <w:r w:rsidR="006F5E41" w:rsidRPr="006F5E41">
        <w:t xml:space="preserve"> </w:t>
      </w:r>
      <w:r>
        <w:t>Netiek atsevišķi gatavota informācija par gadu kopumā (izmaiņām gada laikā) – piemēram, persona daļu gada bijis bezdarbnieks, bet daļu nodarbināts.</w:t>
      </w:r>
    </w:p>
    <w:p w14:paraId="26949347" w14:textId="05FDDE34" w:rsidR="001A72EC" w:rsidRDefault="001A72EC" w:rsidP="001B7AAD">
      <w:pPr>
        <w:jc w:val="both"/>
      </w:pPr>
      <w:r>
        <w:t>Nodarbinātības statuss tiek noteikts atbilstoši informācijai VID datos, kā arī papildus tautas skaitīšanai apkopotajiem datiem</w:t>
      </w:r>
      <w:r w:rsidR="00EA7560">
        <w:t xml:space="preserve"> no citiem reģistriem (par personām, kas var neparādīties VID datos).</w:t>
      </w:r>
    </w:p>
    <w:p w14:paraId="53067A92" w14:textId="0D4A6C53" w:rsidR="001A72EC" w:rsidRDefault="001A72EC" w:rsidP="001B7AAD">
      <w:pPr>
        <w:jc w:val="both"/>
      </w:pPr>
      <w:r>
        <w:t>Informācija par bezdarbniekiem tiek piekārtota no Nodarbinātības valsts aģentūras datiem (arī pārskata gada beigās).</w:t>
      </w:r>
    </w:p>
    <w:p w14:paraId="7A264C0C" w14:textId="0B6D065A" w:rsidR="001A72EC" w:rsidRPr="006F5E41" w:rsidRDefault="00EC6D7C" w:rsidP="001B7AAD">
      <w:pPr>
        <w:jc w:val="both"/>
      </w:pPr>
      <w:r>
        <w:t>!</w:t>
      </w:r>
      <w:r w:rsidR="001A72EC">
        <w:t>Ja persona ir students vai pensionārs, invalīds, bet vienlaikus arī nodarbināts, tad nodarbinātības statuss būs primārais.</w:t>
      </w:r>
    </w:p>
    <w:p w14:paraId="256FC754" w14:textId="452D1854" w:rsidR="006F5E41" w:rsidRPr="00BC6EDE" w:rsidRDefault="00BC6EDE" w:rsidP="001B7AAD">
      <w:pPr>
        <w:pStyle w:val="Heading1"/>
        <w:rPr>
          <w:b/>
          <w:bCs/>
        </w:rPr>
      </w:pPr>
      <w:r w:rsidRPr="00BC6EDE">
        <w:rPr>
          <w:b/>
          <w:bCs/>
        </w:rPr>
        <w:t>Profesija, nozare</w:t>
      </w:r>
    </w:p>
    <w:p w14:paraId="39B4E788" w14:textId="4D89402C" w:rsidR="006F5E41" w:rsidRPr="001B7AAD" w:rsidRDefault="006F5E41" w:rsidP="001B7AAD">
      <w:pPr>
        <w:jc w:val="both"/>
      </w:pPr>
      <w:r w:rsidRPr="001B7AAD">
        <w:t xml:space="preserve">Personu klasifikācija tematu “Profesija”, “Nozare” dalījumos pamatojas uz </w:t>
      </w:r>
      <w:r w:rsidRPr="001B7AAD">
        <w:rPr>
          <w:u w:val="single"/>
        </w:rPr>
        <w:t>vienu un to pašu darbu</w:t>
      </w:r>
      <w:r w:rsidRPr="001B7AAD">
        <w:t>. Personas, kuras strādā vairākus darbus, klasificē profesijā, pamatojoties uz galveno darbu, kuru nosaka no VID datiem:</w:t>
      </w:r>
    </w:p>
    <w:p w14:paraId="6C231C21" w14:textId="77777777" w:rsidR="006F5E41" w:rsidRPr="001B7AAD" w:rsidRDefault="006F5E41" w:rsidP="001B7AAD">
      <w:pPr>
        <w:jc w:val="both"/>
      </w:pPr>
      <w:r w:rsidRPr="001B7AAD">
        <w:t xml:space="preserve">1. pēc darbā pavadītā laika vai, ja nav norādīts, </w:t>
      </w:r>
    </w:p>
    <w:p w14:paraId="19FB0205" w14:textId="1EF80D8F" w:rsidR="006F5E41" w:rsidRPr="001B7AAD" w:rsidRDefault="006F5E41" w:rsidP="001B7AAD">
      <w:pPr>
        <w:jc w:val="both"/>
      </w:pPr>
      <w:r w:rsidRPr="001B7AAD">
        <w:t xml:space="preserve">2. pēc saņemtajiem ienākumiem. </w:t>
      </w:r>
    </w:p>
    <w:p w14:paraId="2D2CF5A0" w14:textId="27BCEBD2" w:rsidR="00DD2D03" w:rsidRPr="001B7AAD" w:rsidRDefault="00B518BC" w:rsidP="001B7AAD">
      <w:pPr>
        <w:jc w:val="both"/>
      </w:pPr>
      <w:r w:rsidRPr="001B7AAD">
        <w:t>Sākot ar nodarbinātības datiem 30.11.</w:t>
      </w:r>
      <w:r w:rsidR="00DD2D03" w:rsidRPr="001B7AAD">
        <w:t>20</w:t>
      </w:r>
      <w:r w:rsidRPr="001B7AAD">
        <w:t>19</w:t>
      </w:r>
      <w:r w:rsidR="00DD2D03" w:rsidRPr="001B7AAD">
        <w:t>. gadā papildus veiktas korekcijas 84. nozarē (Valsts pārvalde un aizsardzība; obligātā sociālā apdrošināšana) pašvaldību iestādēs nodarbinātajiem, veicot korekcijas atbilstoši darba vietai (piemēram, pašvaldības pirmsskolas iestādēs nodarbinātos koriģējot uz 85. nozari).</w:t>
      </w:r>
    </w:p>
    <w:p w14:paraId="38B45691" w14:textId="5E7584F0" w:rsidR="002E337F" w:rsidRPr="001B7AAD" w:rsidRDefault="002E337F" w:rsidP="001B7AAD">
      <w:pPr>
        <w:pStyle w:val="Heading1"/>
        <w:rPr>
          <w:b/>
          <w:bCs/>
        </w:rPr>
      </w:pPr>
      <w:r w:rsidRPr="001B7AAD">
        <w:rPr>
          <w:b/>
          <w:bCs/>
        </w:rPr>
        <w:t>Papildus informācija</w:t>
      </w:r>
    </w:p>
    <w:p w14:paraId="0F5295E2" w14:textId="405793AC" w:rsidR="002E337F" w:rsidRPr="001B7AAD" w:rsidRDefault="002E337F" w:rsidP="001B7AAD">
      <w:pPr>
        <w:jc w:val="both"/>
      </w:pPr>
      <w:r w:rsidRPr="001B7AAD">
        <w:t xml:space="preserve">Papildus tiek piekārtota informācija </w:t>
      </w:r>
      <w:r w:rsidR="00BC6EDE" w:rsidRPr="001B7AAD">
        <w:t>vai persona ir</w:t>
      </w:r>
      <w:r w:rsidRPr="001B7AAD">
        <w:t xml:space="preserve"> emigrants - persona, kura izbrauc uz citu valsti pastāvīgās dzīvesvietas maiņas nolūkā vai vismaz uz vienu gadu (persona, atbilstoši Pārvaldes novērtējumam, ir ietverta emigrantos), lai </w:t>
      </w:r>
      <w:r w:rsidR="00BC6EDE" w:rsidRPr="001B7AAD">
        <w:t xml:space="preserve">būtu iespējams </w:t>
      </w:r>
      <w:r w:rsidRPr="001B7AAD">
        <w:t>novērtēt absolventu skaitu, kas pēc studijām pamet Latviju.</w:t>
      </w:r>
    </w:p>
    <w:p w14:paraId="4F957A34" w14:textId="610DE0D2" w:rsidR="00BC6EDE" w:rsidRPr="001B7AAD" w:rsidRDefault="00BC6EDE" w:rsidP="001B7AAD">
      <w:pPr>
        <w:jc w:val="both"/>
      </w:pPr>
      <w:r w:rsidRPr="001B7AAD">
        <w:t xml:space="preserve">Emigrācijas novērtējums </w:t>
      </w:r>
      <w:r w:rsidR="00423591" w:rsidRPr="001B7AAD">
        <w:t xml:space="preserve">tiek sagatavots </w:t>
      </w:r>
      <w:r w:rsidRPr="001B7AAD">
        <w:t>atbilstoši Pārvaldes sagatavotajam iedzīvotāju skaita un migrācijas novērtējumam (</w:t>
      </w:r>
      <w:hyperlink r:id="rId8" w:history="1">
        <w:r w:rsidRPr="001B7AAD">
          <w:rPr>
            <w:rStyle w:val="Hyperlink"/>
          </w:rPr>
          <w:t>https://www.csb.gov.lv/lv/statistika/statistikas-temas/iedzivotaji/migracija/tabulas/metadati-iedzivotaju-ilgtermina-migracija</w:t>
        </w:r>
      </w:hyperlink>
      <w:r w:rsidRPr="001B7AAD">
        <w:t>)</w:t>
      </w:r>
    </w:p>
    <w:p w14:paraId="669D9D48" w14:textId="49742B20" w:rsidR="00F16258" w:rsidRPr="001B7AAD" w:rsidRDefault="002E337F" w:rsidP="001B7AAD">
      <w:pPr>
        <w:jc w:val="both"/>
      </w:pPr>
      <w:r w:rsidRPr="001B7AAD">
        <w:t>Informācija par uzturēšanās atļaujām piekārtota atbilstoši informācijai Pilsonības un migrācijas lietu pārvaldes Iedzīvotāju reģistrā.</w:t>
      </w:r>
      <w:r w:rsidR="001B7AAD">
        <w:t xml:space="preserve"> In</w:t>
      </w:r>
      <w:r w:rsidR="00F16258" w:rsidRPr="001B7AAD">
        <w:t xml:space="preserve">formācija netiek piekārtota personām, kurām ir </w:t>
      </w:r>
      <w:r w:rsidR="001B7AAD">
        <w:t xml:space="preserve">īstermiņa uzturēšanās atļaujas </w:t>
      </w:r>
      <w:r w:rsidR="00F16258" w:rsidRPr="001B7AAD">
        <w:t>.</w:t>
      </w:r>
    </w:p>
    <w:p w14:paraId="55E8680A" w14:textId="7E991049" w:rsidR="00BC6EDE" w:rsidRPr="00423591" w:rsidRDefault="00BC6EDE" w:rsidP="001B7AAD">
      <w:pPr>
        <w:pStyle w:val="Heading1"/>
        <w:rPr>
          <w:b/>
          <w:bCs/>
        </w:rPr>
      </w:pPr>
      <w:r w:rsidRPr="00423591">
        <w:rPr>
          <w:b/>
          <w:bCs/>
        </w:rPr>
        <w:t>Vidējie ienākumi un ienākumu mediāna</w:t>
      </w:r>
    </w:p>
    <w:p w14:paraId="3C18283E" w14:textId="3AAC746E" w:rsidR="00BC6EDE" w:rsidRDefault="00BC6EDE" w:rsidP="001B7AAD">
      <w:pPr>
        <w:jc w:val="both"/>
      </w:pPr>
      <w:r>
        <w:t>V</w:t>
      </w:r>
      <w:r w:rsidRPr="00BC6EDE">
        <w:t>idējie ienākumi un ienākumu mediān</w:t>
      </w:r>
      <w:r>
        <w:t>a</w:t>
      </w:r>
      <w:r w:rsidRPr="00BC6EDE">
        <w:t xml:space="preserve"> tiek rēķināti ņemot vērā tikai nodarbinātās personas. Vid</w:t>
      </w:r>
      <w:r>
        <w:t>ējie</w:t>
      </w:r>
      <w:r w:rsidRPr="00BC6EDE">
        <w:t xml:space="preserve"> ienākumi un </w:t>
      </w:r>
      <w:r>
        <w:t xml:space="preserve">ienākumu </w:t>
      </w:r>
      <w:r w:rsidRPr="00BC6EDE">
        <w:t xml:space="preserve">mediāna no sākuma tiek aprēķināta augstskolai, tad programmas kodam ar 2 zīmēm un tad pilnajam programmas kodam. </w:t>
      </w:r>
      <w:r>
        <w:t>Ar</w:t>
      </w:r>
      <w:r w:rsidRPr="00BC6EDE">
        <w:t>ēķins</w:t>
      </w:r>
      <w:r>
        <w:t xml:space="preserve"> tiek veikts</w:t>
      </w:r>
      <w:r w:rsidRPr="00BC6EDE">
        <w:t xml:space="preserve"> ar SPSS </w:t>
      </w:r>
      <w:r w:rsidRPr="00BC6EDE">
        <w:rPr>
          <w:i/>
          <w:iCs/>
        </w:rPr>
        <w:t>Agregate</w:t>
      </w:r>
      <w:r w:rsidRPr="00BC6EDE">
        <w:t xml:space="preserve"> funkciju attiecīgi “</w:t>
      </w:r>
      <w:r w:rsidRPr="00BC6EDE">
        <w:rPr>
          <w:i/>
          <w:iCs/>
        </w:rPr>
        <w:t>Mean</w:t>
      </w:r>
      <w:r w:rsidRPr="00BC6EDE">
        <w:t>” un “</w:t>
      </w:r>
      <w:r w:rsidRPr="00BC6EDE">
        <w:rPr>
          <w:i/>
          <w:iCs/>
        </w:rPr>
        <w:t>Median</w:t>
      </w:r>
      <w:r w:rsidRPr="00BC6EDE">
        <w:t>”.</w:t>
      </w:r>
    </w:p>
    <w:p w14:paraId="464FDCA9" w14:textId="05B36AE3" w:rsidR="006F5E41" w:rsidRDefault="00A35399" w:rsidP="006F5E41">
      <w:pPr>
        <w:jc w:val="both"/>
      </w:pPr>
      <w:r>
        <w:t xml:space="preserve">Jāņem vērā, </w:t>
      </w:r>
      <w:r w:rsidRPr="00A35399">
        <w:t xml:space="preserve">ka ienākumu </w:t>
      </w:r>
      <w:r>
        <w:t xml:space="preserve">vidējo </w:t>
      </w:r>
      <w:r w:rsidRPr="00A35399">
        <w:t xml:space="preserve">svērto  vērtību </w:t>
      </w:r>
      <w:r>
        <w:t xml:space="preserve">(vidējie ienākumi un mediāna) </w:t>
      </w:r>
      <w:r w:rsidRPr="00A35399">
        <w:t xml:space="preserve">aprēķinā </w:t>
      </w:r>
      <w:r>
        <w:t xml:space="preserve">citos datu salikumos tiek </w:t>
      </w:r>
      <w:r w:rsidRPr="00A35399">
        <w:t xml:space="preserve">izmantoti </w:t>
      </w:r>
      <w:r>
        <w:t xml:space="preserve">tikai </w:t>
      </w:r>
      <w:r w:rsidRPr="00A35399">
        <w:t xml:space="preserve">segmentētie dati, tādējādi, </w:t>
      </w:r>
      <w:r>
        <w:t xml:space="preserve">datu </w:t>
      </w:r>
      <w:r w:rsidRPr="00A35399">
        <w:t xml:space="preserve">griezumos </w:t>
      </w:r>
      <w:r>
        <w:t>var veidotas atšķirīb</w:t>
      </w:r>
      <w:r w:rsidRPr="00A35399">
        <w:t>as no vērtībām, kas iegūtas no pamatkopas</w:t>
      </w:r>
      <w:r>
        <w:t>.</w:t>
      </w:r>
    </w:p>
    <w:p w14:paraId="234CB7F1" w14:textId="41B62471" w:rsidR="00281941" w:rsidRDefault="00281941" w:rsidP="00281941">
      <w:pPr>
        <w:pStyle w:val="Heading1"/>
        <w:rPr>
          <w:b/>
          <w:bCs/>
        </w:rPr>
      </w:pPr>
      <w:r>
        <w:rPr>
          <w:b/>
          <w:bCs/>
        </w:rPr>
        <w:lastRenderedPageBreak/>
        <w:t>Fizisko personu datu aizsardzība</w:t>
      </w:r>
    </w:p>
    <w:p w14:paraId="03A0D39A" w14:textId="64B4E5A4" w:rsidR="00281941" w:rsidRPr="00A02952" w:rsidRDefault="00281941" w:rsidP="00865396">
      <w:pPr>
        <w:jc w:val="both"/>
        <w:rPr>
          <w:color w:val="000000" w:themeColor="text1"/>
        </w:rPr>
      </w:pPr>
      <w:r w:rsidRPr="00A02952">
        <w:rPr>
          <w:color w:val="000000" w:themeColor="text1"/>
        </w:rPr>
        <w:t>Nodrošinot fizisko personu datu aizsardzību, tiek piemērots sekojošs datu atspoguļošanas algoritms:</w:t>
      </w:r>
    </w:p>
    <w:p w14:paraId="1ED01296" w14:textId="7933136B" w:rsidR="00281941" w:rsidRPr="00A02952" w:rsidRDefault="00865396" w:rsidP="00865396">
      <w:pPr>
        <w:jc w:val="both"/>
        <w:rPr>
          <w:color w:val="000000" w:themeColor="text1"/>
        </w:rPr>
      </w:pPr>
      <w:r>
        <w:rPr>
          <w:color w:val="000000" w:themeColor="text1"/>
        </w:rPr>
        <w:t>          -</w:t>
      </w:r>
      <w:r w:rsidR="00281941" w:rsidRPr="00A02952">
        <w:rPr>
          <w:color w:val="000000" w:themeColor="text1"/>
        </w:rPr>
        <w:t xml:space="preserve">ja </w:t>
      </w:r>
      <w:r w:rsidR="00281941" w:rsidRPr="00A02952">
        <w:rPr>
          <w:color w:val="000000" w:themeColor="text1"/>
        </w:rPr>
        <w:t xml:space="preserve">datu vienībā (ko veido: augstākās izglītības iestāde, absolvēšanas gads, absolvētās programmas kods) ir </w:t>
      </w:r>
      <w:r w:rsidR="00281941" w:rsidRPr="00A02952">
        <w:rPr>
          <w:color w:val="000000" w:themeColor="text1"/>
        </w:rPr>
        <w:t>mazāk kā 5 absolventi</w:t>
      </w:r>
      <w:r w:rsidR="00281941" w:rsidRPr="00A02952">
        <w:rPr>
          <w:color w:val="000000" w:themeColor="text1"/>
        </w:rPr>
        <w:t>:</w:t>
      </w:r>
      <w:r w:rsidR="00281941" w:rsidRPr="00A02952">
        <w:rPr>
          <w:color w:val="000000" w:themeColor="text1"/>
        </w:rPr>
        <w:t xml:space="preserve"> neatrāda </w:t>
      </w:r>
      <w:r w:rsidR="00281941" w:rsidRPr="00A02952">
        <w:rPr>
          <w:color w:val="000000" w:themeColor="text1"/>
        </w:rPr>
        <w:t>datus detalizācijās</w:t>
      </w:r>
    </w:p>
    <w:p w14:paraId="2F65D0EC" w14:textId="693F95F2" w:rsidR="00281941" w:rsidRPr="00A02952" w:rsidRDefault="00865396" w:rsidP="00865396">
      <w:pPr>
        <w:jc w:val="both"/>
        <w:rPr>
          <w:color w:val="000000" w:themeColor="text1"/>
        </w:rPr>
      </w:pPr>
      <w:r>
        <w:rPr>
          <w:color w:val="000000" w:themeColor="text1"/>
        </w:rPr>
        <w:t>    </w:t>
      </w:r>
      <w:r w:rsidR="00281941" w:rsidRPr="00A02952">
        <w:rPr>
          <w:color w:val="000000" w:themeColor="text1"/>
        </w:rPr>
        <w:t xml:space="preserve"> -ja </w:t>
      </w:r>
      <w:r w:rsidR="00A02952" w:rsidRPr="00A02952">
        <w:rPr>
          <w:color w:val="000000" w:themeColor="text1"/>
        </w:rPr>
        <w:t xml:space="preserve">datu vienībā </w:t>
      </w:r>
      <w:r w:rsidR="00281941" w:rsidRPr="00A02952">
        <w:rPr>
          <w:color w:val="000000" w:themeColor="text1"/>
        </w:rPr>
        <w:t xml:space="preserve">mazāk kā 5 nodarbinātie absolventi, neatrāda datus par nodarbinātību, t.sk., profesijās, </w:t>
      </w:r>
      <w:r>
        <w:rPr>
          <w:color w:val="000000" w:themeColor="text1"/>
        </w:rPr>
        <w:t>nozarēs;</w:t>
      </w:r>
      <w:bookmarkStart w:id="0" w:name="_GoBack"/>
      <w:bookmarkEnd w:id="0"/>
      <w:r w:rsidR="00A02952" w:rsidRPr="00A02952">
        <w:rPr>
          <w:color w:val="000000" w:themeColor="text1"/>
        </w:rPr>
        <w:t xml:space="preserve"> deklarēto</w:t>
      </w:r>
      <w:r w:rsidR="00281941" w:rsidRPr="00A02952">
        <w:rPr>
          <w:color w:val="000000" w:themeColor="text1"/>
        </w:rPr>
        <w:t xml:space="preserve"> dzīvesvietu, </w:t>
      </w:r>
      <w:r w:rsidR="00A02952" w:rsidRPr="00A02952">
        <w:rPr>
          <w:color w:val="000000" w:themeColor="text1"/>
        </w:rPr>
        <w:t xml:space="preserve">vidējiem </w:t>
      </w:r>
      <w:r w:rsidR="00281941" w:rsidRPr="00A02952">
        <w:rPr>
          <w:color w:val="000000" w:themeColor="text1"/>
        </w:rPr>
        <w:t>ienākumiem;</w:t>
      </w:r>
    </w:p>
    <w:p w14:paraId="700CABB3" w14:textId="51DD8F73" w:rsidR="00281941" w:rsidRPr="00A02952" w:rsidRDefault="00865396" w:rsidP="00865396">
      <w:pPr>
        <w:jc w:val="both"/>
        <w:rPr>
          <w:color w:val="000000" w:themeColor="text1"/>
        </w:rPr>
      </w:pPr>
      <w:r>
        <w:rPr>
          <w:color w:val="000000" w:themeColor="text1"/>
        </w:rPr>
        <w:t>       </w:t>
      </w:r>
      <w:r w:rsidR="00281941" w:rsidRPr="00A02952">
        <w:rPr>
          <w:color w:val="000000" w:themeColor="text1"/>
        </w:rPr>
        <w:t xml:space="preserve"> -ja </w:t>
      </w:r>
      <w:r w:rsidR="00A02952" w:rsidRPr="00A02952">
        <w:rPr>
          <w:color w:val="000000" w:themeColor="text1"/>
        </w:rPr>
        <w:t>datu vienībā mazāk kā 30 nodarbināti absolventi</w:t>
      </w:r>
      <w:r w:rsidR="00281941" w:rsidRPr="00A02952">
        <w:rPr>
          <w:color w:val="000000" w:themeColor="text1"/>
        </w:rPr>
        <w:t xml:space="preserve">, neatrāda </w:t>
      </w:r>
      <w:r w:rsidR="00A02952" w:rsidRPr="00A02952">
        <w:rPr>
          <w:color w:val="000000" w:themeColor="text1"/>
        </w:rPr>
        <w:t xml:space="preserve">absolventu vidējos </w:t>
      </w:r>
      <w:r w:rsidR="00281941" w:rsidRPr="00A02952">
        <w:rPr>
          <w:color w:val="000000" w:themeColor="text1"/>
        </w:rPr>
        <w:t>ienākumus;</w:t>
      </w:r>
    </w:p>
    <w:p w14:paraId="3123D42F" w14:textId="60241330" w:rsidR="00281941" w:rsidRPr="00A02952" w:rsidRDefault="00281941" w:rsidP="00865396">
      <w:pPr>
        <w:jc w:val="both"/>
        <w:rPr>
          <w:color w:val="000000" w:themeColor="text1"/>
        </w:rPr>
      </w:pPr>
      <w:r w:rsidRPr="00A02952">
        <w:rPr>
          <w:color w:val="000000" w:themeColor="text1"/>
        </w:rPr>
        <w:t> </w:t>
      </w:r>
      <w:r w:rsidR="00A02952" w:rsidRPr="00A02952">
        <w:rPr>
          <w:color w:val="000000" w:themeColor="text1"/>
        </w:rPr>
        <w:t xml:space="preserve">               -absolventiem- doktoriem (programmas kods sākas ar “51”), </w:t>
      </w:r>
      <w:r w:rsidRPr="00A02952">
        <w:rPr>
          <w:color w:val="000000" w:themeColor="text1"/>
        </w:rPr>
        <w:t xml:space="preserve">neatrāda datus par </w:t>
      </w:r>
      <w:r w:rsidR="00A02952" w:rsidRPr="00A02952">
        <w:rPr>
          <w:color w:val="000000" w:themeColor="text1"/>
        </w:rPr>
        <w:t>vidējiem ienākumiem.</w:t>
      </w:r>
    </w:p>
    <w:p w14:paraId="19A22DC9" w14:textId="36E55273" w:rsidR="00281941" w:rsidRPr="00A02952" w:rsidRDefault="00281941" w:rsidP="00865396">
      <w:pPr>
        <w:jc w:val="both"/>
        <w:rPr>
          <w:color w:val="000000" w:themeColor="text1"/>
        </w:rPr>
      </w:pPr>
      <w:r w:rsidRPr="00A02952">
        <w:rPr>
          <w:color w:val="000000" w:themeColor="text1"/>
        </w:rPr>
        <w:t>Ne</w:t>
      </w:r>
      <w:r w:rsidR="00A02952" w:rsidRPr="00A02952">
        <w:rPr>
          <w:color w:val="000000" w:themeColor="text1"/>
        </w:rPr>
        <w:t xml:space="preserve">tiek atrādīti </w:t>
      </w:r>
      <w:r w:rsidRPr="00A02952">
        <w:rPr>
          <w:color w:val="000000" w:themeColor="text1"/>
        </w:rPr>
        <w:t xml:space="preserve">arī </w:t>
      </w:r>
      <w:r w:rsidR="00A02952" w:rsidRPr="00A02952">
        <w:rPr>
          <w:color w:val="000000" w:themeColor="text1"/>
        </w:rPr>
        <w:t>sensitīvie dati (dzimums</w:t>
      </w:r>
      <w:r w:rsidRPr="00A02952">
        <w:rPr>
          <w:color w:val="000000" w:themeColor="text1"/>
        </w:rPr>
        <w:t>, vecum</w:t>
      </w:r>
      <w:r w:rsidR="00A02952" w:rsidRPr="00A02952">
        <w:rPr>
          <w:color w:val="000000" w:themeColor="text1"/>
        </w:rPr>
        <w:t>s</w:t>
      </w:r>
      <w:r w:rsidRPr="00A02952">
        <w:rPr>
          <w:color w:val="000000" w:themeColor="text1"/>
        </w:rPr>
        <w:t>,</w:t>
      </w:r>
      <w:r w:rsidR="00A02952" w:rsidRPr="00A02952">
        <w:rPr>
          <w:color w:val="000000" w:themeColor="text1"/>
        </w:rPr>
        <w:t xml:space="preserve"> u.c.), kā arī dati, kas iegūti absolventu monitoringa ietvaros, bet kuru publiskošanu neparedz normatīvais regul</w:t>
      </w:r>
      <w:r w:rsidR="00865396">
        <w:rPr>
          <w:color w:val="000000" w:themeColor="text1"/>
        </w:rPr>
        <w:t>ējums.</w:t>
      </w:r>
    </w:p>
    <w:p w14:paraId="519C9C4C" w14:textId="6FE3E96E" w:rsidR="00A02952" w:rsidRPr="00A02952" w:rsidRDefault="00A02952" w:rsidP="00865396">
      <w:pPr>
        <w:jc w:val="both"/>
        <w:rPr>
          <w:color w:val="000000" w:themeColor="text1"/>
        </w:rPr>
      </w:pPr>
      <w:r>
        <w:rPr>
          <w:color w:val="000000" w:themeColor="text1"/>
        </w:rPr>
        <w:t>P</w:t>
      </w:r>
      <w:r w:rsidRPr="00A02952">
        <w:rPr>
          <w:color w:val="000000" w:themeColor="text1"/>
        </w:rPr>
        <w:t>rojekta “VIIS attīstība – izglītības monitoringa sistēma” Nr.2.2.1.1./17/I/019 ietvaros tiek izstrādāts Absolventu monitoringa rīka tehnoloģiskais risinājums, no 2021. gada maija Valsts izglītības informācijas sistēmas publiskajā portālā (</w:t>
      </w:r>
      <w:hyperlink r:id="rId9" w:history="1">
        <w:r w:rsidRPr="00A02952">
          <w:rPr>
            <w:rStyle w:val="Hyperlink"/>
            <w:color w:val="000000" w:themeColor="text1"/>
          </w:rPr>
          <w:t>www.viis.gov.lv</w:t>
        </w:r>
      </w:hyperlink>
      <w:r w:rsidRPr="00A02952">
        <w:rPr>
          <w:color w:val="000000" w:themeColor="text1"/>
        </w:rPr>
        <w:t>) tiks publicēts monitoringa rīks, kas veidots kā VIIS datu analītikas rīkā izstrādāts datu pārskats, kura datus ir iespējams arī lejupielādēt, lai nodrošinātu iespēju portāla lietotājiem ērti un intuitīvi iegūt informāciju par izglītības kvalitātes raksturojošiem rādītājiem.</w:t>
      </w:r>
    </w:p>
    <w:p w14:paraId="033D9445" w14:textId="77777777" w:rsidR="00A02952" w:rsidRPr="00A02952" w:rsidRDefault="00A02952" w:rsidP="00865396">
      <w:pPr>
        <w:jc w:val="both"/>
        <w:rPr>
          <w:color w:val="000000" w:themeColor="text1"/>
        </w:rPr>
      </w:pPr>
      <w:r w:rsidRPr="00A02952">
        <w:rPr>
          <w:color w:val="000000" w:themeColor="text1"/>
        </w:rPr>
        <w:t>Ja augstākās izglītības iestādēm un citiem interesentiem ir nepieciešami papildus dati, lūgums vērsties Izglītības un zinātnes ministrijā.</w:t>
      </w:r>
    </w:p>
    <w:p w14:paraId="1598C76F" w14:textId="01785ECB" w:rsidR="00281941" w:rsidRDefault="00281941" w:rsidP="00281941">
      <w:pPr>
        <w:jc w:val="both"/>
      </w:pPr>
    </w:p>
    <w:sectPr w:rsidR="002819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8A69" w14:textId="77777777" w:rsidR="000A020B" w:rsidRDefault="000A020B" w:rsidP="00BC6EDE">
      <w:pPr>
        <w:spacing w:after="0" w:line="240" w:lineRule="auto"/>
      </w:pPr>
      <w:r>
        <w:separator/>
      </w:r>
    </w:p>
  </w:endnote>
  <w:endnote w:type="continuationSeparator" w:id="0">
    <w:p w14:paraId="0D910822" w14:textId="77777777" w:rsidR="000A020B" w:rsidRDefault="000A020B" w:rsidP="00BC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902341"/>
      <w:docPartObj>
        <w:docPartGallery w:val="Page Numbers (Bottom of Page)"/>
        <w:docPartUnique/>
      </w:docPartObj>
    </w:sdtPr>
    <w:sdtEndPr>
      <w:rPr>
        <w:noProof/>
      </w:rPr>
    </w:sdtEndPr>
    <w:sdtContent>
      <w:p w14:paraId="135F4685" w14:textId="1442521A" w:rsidR="00BC6EDE" w:rsidRDefault="00BC6EDE">
        <w:pPr>
          <w:pStyle w:val="Footer"/>
          <w:jc w:val="center"/>
        </w:pPr>
        <w:r>
          <w:fldChar w:fldCharType="begin"/>
        </w:r>
        <w:r>
          <w:instrText xml:space="preserve"> PAGE   \* MERGEFORMAT </w:instrText>
        </w:r>
        <w:r>
          <w:fldChar w:fldCharType="separate"/>
        </w:r>
        <w:r w:rsidR="00865396">
          <w:rPr>
            <w:noProof/>
          </w:rPr>
          <w:t>3</w:t>
        </w:r>
        <w:r>
          <w:rPr>
            <w:noProof/>
          </w:rPr>
          <w:fldChar w:fldCharType="end"/>
        </w:r>
      </w:p>
    </w:sdtContent>
  </w:sdt>
  <w:p w14:paraId="5BB7267F" w14:textId="77777777" w:rsidR="00BC6EDE" w:rsidRDefault="00BC6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4AA6" w14:textId="77777777" w:rsidR="000A020B" w:rsidRDefault="000A020B" w:rsidP="00BC6EDE">
      <w:pPr>
        <w:spacing w:after="0" w:line="240" w:lineRule="auto"/>
      </w:pPr>
      <w:r>
        <w:separator/>
      </w:r>
    </w:p>
  </w:footnote>
  <w:footnote w:type="continuationSeparator" w:id="0">
    <w:p w14:paraId="3B40200F" w14:textId="77777777" w:rsidR="000A020B" w:rsidRDefault="000A020B" w:rsidP="00BC6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C26"/>
    <w:multiLevelType w:val="hybridMultilevel"/>
    <w:tmpl w:val="50F65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D50A41"/>
    <w:multiLevelType w:val="hybridMultilevel"/>
    <w:tmpl w:val="804A11BC"/>
    <w:lvl w:ilvl="0" w:tplc="D430D8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0"/>
    <w:rsid w:val="000A020B"/>
    <w:rsid w:val="001A72EC"/>
    <w:rsid w:val="001B7AAD"/>
    <w:rsid w:val="00242C60"/>
    <w:rsid w:val="00281941"/>
    <w:rsid w:val="002E337F"/>
    <w:rsid w:val="003234CF"/>
    <w:rsid w:val="003915A8"/>
    <w:rsid w:val="00423591"/>
    <w:rsid w:val="004F2E76"/>
    <w:rsid w:val="0050378C"/>
    <w:rsid w:val="00696B62"/>
    <w:rsid w:val="006F5E41"/>
    <w:rsid w:val="007C032A"/>
    <w:rsid w:val="00865396"/>
    <w:rsid w:val="008D114E"/>
    <w:rsid w:val="009E625B"/>
    <w:rsid w:val="00A02952"/>
    <w:rsid w:val="00A35399"/>
    <w:rsid w:val="00A54A4E"/>
    <w:rsid w:val="00B518BC"/>
    <w:rsid w:val="00BC6EDE"/>
    <w:rsid w:val="00BD5C77"/>
    <w:rsid w:val="00D41914"/>
    <w:rsid w:val="00D973BC"/>
    <w:rsid w:val="00DD2D03"/>
    <w:rsid w:val="00DF4A90"/>
    <w:rsid w:val="00E7361D"/>
    <w:rsid w:val="00EA7560"/>
    <w:rsid w:val="00EC6D7C"/>
    <w:rsid w:val="00F16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F8F"/>
  <w15:chartTrackingRefBased/>
  <w15:docId w15:val="{9B0F5FCC-D3AA-473F-9521-DF0C9F1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5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90"/>
    <w:pPr>
      <w:ind w:left="720"/>
      <w:contextualSpacing/>
    </w:pPr>
  </w:style>
  <w:style w:type="character" w:customStyle="1" w:styleId="Heading1Char">
    <w:name w:val="Heading 1 Char"/>
    <w:basedOn w:val="DefaultParagraphFont"/>
    <w:link w:val="Heading1"/>
    <w:uiPriority w:val="9"/>
    <w:rsid w:val="006F5E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337F"/>
    <w:rPr>
      <w:color w:val="0000FF"/>
      <w:u w:val="single"/>
    </w:rPr>
  </w:style>
  <w:style w:type="character" w:customStyle="1" w:styleId="UnresolvedMention">
    <w:name w:val="Unresolved Mention"/>
    <w:basedOn w:val="DefaultParagraphFont"/>
    <w:uiPriority w:val="99"/>
    <w:semiHidden/>
    <w:unhideWhenUsed/>
    <w:rsid w:val="002E337F"/>
    <w:rPr>
      <w:color w:val="605E5C"/>
      <w:shd w:val="clear" w:color="auto" w:fill="E1DFDD"/>
    </w:rPr>
  </w:style>
  <w:style w:type="paragraph" w:styleId="Header">
    <w:name w:val="header"/>
    <w:basedOn w:val="Normal"/>
    <w:link w:val="HeaderChar"/>
    <w:uiPriority w:val="99"/>
    <w:unhideWhenUsed/>
    <w:rsid w:val="00BC6E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EDE"/>
  </w:style>
  <w:style w:type="paragraph" w:styleId="Footer">
    <w:name w:val="footer"/>
    <w:basedOn w:val="Normal"/>
    <w:link w:val="FooterChar"/>
    <w:uiPriority w:val="99"/>
    <w:unhideWhenUsed/>
    <w:rsid w:val="00BC6E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EDE"/>
  </w:style>
  <w:style w:type="paragraph" w:styleId="IntenseQuote">
    <w:name w:val="Intense Quote"/>
    <w:basedOn w:val="Normal"/>
    <w:next w:val="Normal"/>
    <w:link w:val="IntenseQuoteChar"/>
    <w:uiPriority w:val="30"/>
    <w:qFormat/>
    <w:rsid w:val="00EC6D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6D7C"/>
    <w:rPr>
      <w:i/>
      <w:iCs/>
      <w:color w:val="4472C4" w:themeColor="accent1"/>
    </w:rPr>
  </w:style>
  <w:style w:type="paragraph" w:styleId="BalloonText">
    <w:name w:val="Balloon Text"/>
    <w:basedOn w:val="Normal"/>
    <w:link w:val="BalloonTextChar"/>
    <w:uiPriority w:val="99"/>
    <w:semiHidden/>
    <w:unhideWhenUsed/>
    <w:rsid w:val="00B5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0017">
      <w:bodyDiv w:val="1"/>
      <w:marLeft w:val="0"/>
      <w:marRight w:val="0"/>
      <w:marTop w:val="0"/>
      <w:marBottom w:val="0"/>
      <w:divBdr>
        <w:top w:val="none" w:sz="0" w:space="0" w:color="auto"/>
        <w:left w:val="none" w:sz="0" w:space="0" w:color="auto"/>
        <w:bottom w:val="none" w:sz="0" w:space="0" w:color="auto"/>
        <w:right w:val="none" w:sz="0" w:space="0" w:color="auto"/>
      </w:divBdr>
    </w:div>
    <w:div w:id="9540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statistika/statistikas-temas/iedzivotaji/migracija/tabulas/metadati-iedzivotaju-ilgtermina-migracija" TargetMode="External"/><Relationship Id="rId3" Type="http://schemas.openxmlformats.org/officeDocument/2006/relationships/settings" Target="settings.xml"/><Relationship Id="rId7" Type="http://schemas.openxmlformats.org/officeDocument/2006/relationships/hyperlink" Target="https://eur-lex.europa.eu/eli/reg_impl/2017/543/oj/?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4277</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Abs_monit_metodol</dc:title>
  <dc:subject/>
  <dc:creator>Sigita.Busule@izm.gov.lv</dc:creator>
  <cp:keywords>Absolventu monitorings</cp:keywords>
  <dc:description/>
  <cp:lastModifiedBy>Sigita Busule</cp:lastModifiedBy>
  <cp:revision>5</cp:revision>
  <dcterms:created xsi:type="dcterms:W3CDTF">2021-03-07T07:23:00Z</dcterms:created>
  <dcterms:modified xsi:type="dcterms:W3CDTF">2021-03-07T07:38:00Z</dcterms:modified>
</cp:coreProperties>
</file>